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pl-PL"/>
        </w:rPr>
        <w:t xml:space="preserve">SZCZEGÓŁOWE </w:t>
      </w:r>
      <w:r w:rsidRPr="006F0177">
        <w:rPr>
          <w:rFonts w:ascii="Times New Roman" w:eastAsia="Times New Roman" w:hAnsi="Times New Roman" w:cs="Times New Roman"/>
          <w:sz w:val="28"/>
          <w:szCs w:val="20"/>
          <w:lang w:eastAsia="pl-PL"/>
        </w:rPr>
        <w:t>SPECYFIKACJE TECHNICZNE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D - 06.04.01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ROWY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Cs w:val="20"/>
          <w:lang w:eastAsia="pl-PL"/>
        </w:rPr>
        <w:t>(W przypadku robót remontowych i utrzymaniowych)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br w:type="page"/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</w:p>
    <w:p w:rsidR="006F0177" w:rsidRPr="006F0177" w:rsidRDefault="006F0177" w:rsidP="006F0177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SPIS TREŚCI</w:t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t xml:space="preserve">  </w:t>
      </w: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instrText xml:space="preserve"> TOC \o "1-1" </w:instrText>
      </w: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>1. WSTĘP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_Toc428169257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_Toc428169257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3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2. MATERIAŁY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_Toc428169258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_Toc428169258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3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3. SPRZĘT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_Toc428169259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_Toc428169259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3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4. TRANSPORT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_Toc428169260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_Toc428169260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4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5. WYKONANIE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_Toc428169261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_Toc428169261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4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6. KONTROLA JAKOŚCI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_Toc428169262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_Toc428169262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5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7. OBMIAR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_Toc428169263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_Toc428169263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6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8. ODBIÓR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_Toc428169264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_Toc428169264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6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9. PODSTAWA PŁATNOŚCI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_Toc428169265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_Toc428169265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6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>10. PRZEPISY ZWIĄZANE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_Toc428169266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_Toc428169266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7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pBdr>
          <w:top w:val="single" w:sz="6" w:space="1" w:color="auto"/>
        </w:pBd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F0177" w:rsidRPr="006F0177" w:rsidRDefault="006F0177" w:rsidP="006F0177">
      <w:pPr>
        <w:pBdr>
          <w:top w:val="single" w:sz="6" w:space="1" w:color="auto"/>
        </w:pBd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F0177" w:rsidRPr="006F0177" w:rsidRDefault="006F0177" w:rsidP="006F0177">
      <w:pPr>
        <w:pBdr>
          <w:top w:val="single" w:sz="6" w:space="1" w:color="auto"/>
        </w:pBd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6F0177" w:rsidRPr="006F0177" w:rsidTr="006F0177">
        <w:tc>
          <w:tcPr>
            <w:tcW w:w="81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</w:t>
            </w:r>
          </w:p>
        </w:tc>
        <w:tc>
          <w:tcPr>
            <w:tcW w:w="342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ogólna specyfikacja techniczna</w:t>
            </w:r>
          </w:p>
        </w:tc>
      </w:tr>
      <w:tr w:rsidR="006F0177" w:rsidRPr="006F0177" w:rsidTr="006F0177">
        <w:tc>
          <w:tcPr>
            <w:tcW w:w="81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SST</w:t>
            </w:r>
          </w:p>
        </w:tc>
        <w:tc>
          <w:tcPr>
            <w:tcW w:w="342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szczegółowa specyfikacja techniczna</w:t>
            </w:r>
          </w:p>
        </w:tc>
      </w:tr>
    </w:tbl>
    <w:p w:rsidR="006F0177" w:rsidRPr="006F0177" w:rsidRDefault="006F0177" w:rsidP="006F0177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</w:p>
    <w:p w:rsidR="006F0177" w:rsidRPr="006F0177" w:rsidRDefault="006F0177" w:rsidP="006F0177">
      <w:pPr>
        <w:spacing w:after="0" w:line="240" w:lineRule="auto"/>
        <w:rPr>
          <w:rFonts w:ascii="Times New Roman" w:eastAsia="Times New Roman" w:hAnsi="Times New Roman" w:cs="Times New Roman"/>
          <w:sz w:val="19"/>
          <w:szCs w:val="20"/>
          <w:lang w:eastAsia="pl-PL"/>
        </w:rPr>
        <w:sectPr w:rsidR="006F0177" w:rsidRPr="006F0177">
          <w:pgSz w:w="11907" w:h="16840"/>
          <w:pgMar w:top="2835" w:right="2268" w:bottom="2835" w:left="2268" w:header="1985" w:footer="1531" w:gutter="0"/>
          <w:cols w:space="708"/>
        </w:sectPr>
      </w:pP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0" w:name="_Toc428169257"/>
      <w:bookmarkStart w:id="1" w:name="_Toc416830698"/>
      <w:bookmarkStart w:id="2" w:name="_Toc404150096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1. WSTĘP</w:t>
      </w:r>
      <w:bookmarkEnd w:id="0"/>
      <w:bookmarkEnd w:id="1"/>
      <w:bookmarkEnd w:id="2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Przedmiotem niniejszej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 specyfikacji technicznej (S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robót związanych z remontowaniem i utrzymaniem rowów 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1.2. Zakres stosowania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</w:t>
      </w: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6F0177" w:rsidRPr="006F0177" w:rsidRDefault="006F0177" w:rsidP="006F0177">
      <w:pPr>
        <w:tabs>
          <w:tab w:val="left" w:pos="0"/>
        </w:tabs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Szczegółowa specyfikacja techniczna (SST) stanowi dokument przetargowy i kontraktowy przy zlecaniu i realizacji zadania :</w:t>
      </w:r>
    </w:p>
    <w:p w:rsidR="006F0177" w:rsidRPr="00C87A00" w:rsidRDefault="00C87A00" w:rsidP="00C87A0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87A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„Budowa drogi dla pieszych i drogi dla rowerów w ciągu drogi powiatowej Nr 1062R Ulanów - Krzeszów w miejscowości Kamionka Kolonia i Krzeszów.”</w:t>
      </w:r>
      <w:bookmarkStart w:id="3" w:name="_GoBack"/>
      <w:bookmarkEnd w:id="3"/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1.3. Zakres robót objętych S</w:t>
      </w: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Ustalenia zawarte w niniejszej specyfikacji dotyczą zasad prowadzenia robót związanych z oczyszczaniem, pogłębianiem oraz profilowaniem dna i skarp rowu.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 Określenia podstawowe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1.4.1.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- otwarty wykop o głębokości co najmniej 30 cm, który zbiera i odprowadza wodę.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1.4.2.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przydrożny - rów zbierający wodę z korony drogi.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1.4.3.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odpływowy - rów odprowadzający wodę poza pas drogowy.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1.4.4.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stokowy - rów zbierający wodę spływającą ze stoku.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1.4.5.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 określenia podstawowe są zgodne z obowiązującymi, odpowiednimi polskimi normami i z definicjami podanymi w OST  D-M-00.00.00 „Wymagania ogólne” pkt 1.4.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1.5. Ogólne wymagania dotyczące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robót podano w OST D-M-00.00.00 „Wymagania ogólne” pkt 1.5.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" w:name="_Toc428169258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4"/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nie występują.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5" w:name="_Toc428169259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5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wykonywania robót remontowych i utrzymaniowych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robót powinien wykazać się możliwością korzystania z następującego sprzętu: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koparek podsiębiernych,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spycharek lemieszowych,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równiarek samojezdnych lub przyczepnych,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 kontrolno-pomiarowych,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zagęszczarek płytowych wibracyjnych.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6" w:name="_Toc428169260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6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transportu podano w OST D-M-00.00.00 „Wymagania ogólne” pkt 4.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wykonywaniu robót określonych w niniejszej OST, można korzystać z dowolnych środków transportowych.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" w:name="_Toc428169261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5. WYKONANIE ROBÓT</w:t>
      </w:r>
      <w:bookmarkEnd w:id="7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D-M-00.00.00 „Wymagania ogólne” pkt 5.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Oczyszczenie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Oczyszczenie rowu polega na wybraniu namułu naniesionego przez wodę, ścięciu trawy i krzaków w obrębie rowu.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Pogłębianie i wyprofilowanie dna i skarp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W wyniku prac remontowych należy uzyskać podane poniżej wymiary geometryczne rowu i skarp, zgodne z PN-S-02204 [1]: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rowu przydrożnego w kształcie:</w:t>
      </w:r>
    </w:p>
    <w:p w:rsidR="006F0177" w:rsidRPr="006F0177" w:rsidRDefault="006F0177" w:rsidP="006F01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trapezowym - szerokość dna co najmniej 0,40 m, nachylenie skarp od 1:1,5 do 1:1,3, głębokość od 0,30 m do 1,20 m liczona jako różnica poziomów dna i niższej krawędzi górnej rowu;</w:t>
      </w:r>
    </w:p>
    <w:p w:rsidR="006F0177" w:rsidRPr="006F0177" w:rsidRDefault="006F0177" w:rsidP="006F01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trójkątnym - dno wyokrąglone łukiem kołowym o promieniu 0,50 m, nachylenie skarpy wewnętrznej 1:3, nachylenie skarpy zewnętrznej od 1:3 do 1:10, głębokość od 0,30 m do 1,50 m liczona jako różnica poziomów dna i niższej krawędzi górnej rowu;</w:t>
      </w:r>
    </w:p>
    <w:p w:rsidR="006F0177" w:rsidRPr="006F0177" w:rsidRDefault="006F0177" w:rsidP="006F01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opływowym - dno wyokrąglone łukiem kołowym o promieniu 2,0 m, krawędzie górne wyokrąglone łukami kołowymi o promieniu 1,0 m do 2,0 m, nachylenie skarpy wewnętrznej 1:3, a skarpy zewnętrznej od 1:3 do 1:10, głębokość od 0,30 m do 0,50 m liczona jako różnica poziomów dna i niższej krawędzi górnej rowu;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dla rowu stokowego - kształt trapezowy, szerokość dna co najmniej   0,40 m, nachylenie skarp od 1:1,5 do 1:3, głębokość co najmniej 0,50 m. Rów ten powinien być oddalony co najmniej o 3,0 m od krawędzi skarpy drogowej przy gruntach suchych i zwartych i co najmniej o 5,0 m w pozostałych przypadkach.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dla rowu odpływowego - kształt trapezowy, szerokość dna co najmniej  0,40 m, głębokość minimum 0,50 m, przebieg prostoliniowy, na załamaniach trasy łuki kołowe o promieniu co najmniej 10,0 m.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Najmniejszy dopuszczalny spadek podłużny rowu powinien wynosić 0,2%;                  w wyjątkowych sytuacjach na odcinkach nie przekraczających 200 m - 0,1%.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Największy spadek podłużny rowu nie powinien przekraczać:</w:t>
      </w:r>
    </w:p>
    <w:p w:rsidR="006F0177" w:rsidRPr="006F0177" w:rsidRDefault="006F0177" w:rsidP="006F01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przy nieumocnionych skarpach i dnie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piaszczystych - 1,5%,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piaszczysto-gliniastych, pylastych - 2,0%,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gliniastych i ilastych - 3,0%,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skalistych - 10,0%;</w:t>
      </w:r>
    </w:p>
    <w:p w:rsidR="006F0177" w:rsidRPr="006F0177" w:rsidRDefault="006F0177" w:rsidP="006F017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przy umocnionych skarpach i dnie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matą trawiastą - 2,0%,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darniną - 3,0%,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faszyną - 4,0%,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brukiem na sucho - 6,0%,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elementami betonowymi - 10,0%,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brukiem na podsypce cementowo-piaskowej - 15,0%.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Roboty wykończeniowe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Namuł i nadmiar gruntu pochodzącego z remontowanych rowów i skarp należy wywieźć poza obręb pasa drogowego i rozplantować w miejscu zaakceptowanym przez Inżyniera.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Sposób zniszczenia pozostałości po usuniętej roślinności powinien być zgodny z ustaleniami SST lub wskazaniami Inżyniera.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" w:name="_Toc428169262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8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Pomiary cech geometrycznych remontowanego rowu i skarp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pomiarów podaje tablica 1.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260"/>
        <w:gridCol w:w="3685"/>
      </w:tblGrid>
      <w:tr w:rsidR="006F0177" w:rsidRPr="006F0177" w:rsidTr="006F01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 pomiarów</w:t>
            </w:r>
          </w:p>
        </w:tc>
      </w:tr>
      <w:tr w:rsidR="006F0177" w:rsidRPr="006F0177" w:rsidTr="006F017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Spadek podłużny rowu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km na każde 5 km drogi</w:t>
            </w:r>
          </w:p>
        </w:tc>
      </w:tr>
      <w:tr w:rsidR="006F0177" w:rsidRPr="006F0177" w:rsidTr="006F01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i głębokość rowu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raz na 100 m</w:t>
            </w:r>
          </w:p>
        </w:tc>
      </w:tr>
      <w:tr w:rsidR="006F0177" w:rsidRPr="006F0177" w:rsidTr="006F01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Powierzchnia skarp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raz na 100 m</w:t>
            </w:r>
          </w:p>
        </w:tc>
      </w:tr>
    </w:tbl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podłużne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podłużne rowu powinny być zgodne z dokumentacją projektową, z tolerancją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0,5% spadku.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i głębokość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i głębokość rowu powinna być zgodna z dokumentacją projektową z tolerancją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6.2.3.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Powierzchnia skarp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Powierzchnię skarp należy sprawdzać szablonem. Prześwit między skarpą a szablonem nie powinien przekraczać 3cm.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9" w:name="_Toc428169263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9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 (metr) remontowanego rowu.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0" w:name="_Toc428169264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10"/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1" w:name="_Toc428169265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11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D-M-00.00.00 „Wymagania ogólne” pkt 9.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 remontowanego rowu obejmuje: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pomiarowe i przygotowawcze,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oznakowanie robót,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oczyszczenie rowu,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pogłębianie i profilowanie rowu,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ścięcie trawy i krzaków,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odwiezienie urobku,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wykończeniowe,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wymaganych w specyfikacji technicznej.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2" w:name="_Toc428169266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12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Normy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1. PN-S-02204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Drogi samochodowe. Odwodnienie dróg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Inne materiały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2. Stanisław Datka, Stanisław Lenczewski: Drogowe roboty ziemne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E450D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040CD3"/>
    <w:multiLevelType w:val="singleLevel"/>
    <w:tmpl w:val="E2DA5DA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2BD41759"/>
    <w:multiLevelType w:val="singleLevel"/>
    <w:tmpl w:val="BB7E7D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57B4587D"/>
    <w:multiLevelType w:val="singleLevel"/>
    <w:tmpl w:val="E2DA5DA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77"/>
    <w:rsid w:val="002007C4"/>
    <w:rsid w:val="006F0177"/>
    <w:rsid w:val="00C87A00"/>
    <w:rsid w:val="00F3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1109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2021-10-13T11:43:00Z</dcterms:created>
  <dcterms:modified xsi:type="dcterms:W3CDTF">2023-03-30T10:25:00Z</dcterms:modified>
</cp:coreProperties>
</file>